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7B5" w:rsidRDefault="007B7296" w:rsidP="00C74CAF">
      <w:pPr>
        <w:pStyle w:val="Sinespaciado"/>
        <w:jc w:val="center"/>
      </w:pPr>
      <w:r>
        <w:rPr>
          <w:noProof/>
          <w:lang w:eastAsia="es-H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escudo hn" style="width:47.25pt;height:57.75pt;visibility:visible">
            <v:imagedata r:id="rId5" o:title=""/>
          </v:shape>
        </w:pict>
      </w:r>
    </w:p>
    <w:p w:rsidR="009847B5" w:rsidRPr="000C5906" w:rsidRDefault="009847B5" w:rsidP="00C74CAF">
      <w:pPr>
        <w:pStyle w:val="Encabezad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5906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República de Honduras</w:t>
      </w:r>
    </w:p>
    <w:p w:rsidR="009847B5" w:rsidRDefault="009847B5" w:rsidP="000C5906">
      <w:pPr>
        <w:pStyle w:val="Encabezado"/>
        <w:jc w:val="center"/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</w:rPr>
      </w:pPr>
      <w:r w:rsidRPr="000C5906"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</w:rPr>
        <w:t>Secretaría de Industria y Comercio</w:t>
      </w:r>
    </w:p>
    <w:p w:rsidR="009847B5" w:rsidRPr="000C5906" w:rsidRDefault="009847B5" w:rsidP="000C5906">
      <w:pPr>
        <w:pStyle w:val="Encabezad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:rsidR="009847B5" w:rsidRPr="000556AA" w:rsidRDefault="009847B5" w:rsidP="00C74CAF">
      <w:pPr>
        <w:pStyle w:val="Textoindependiente"/>
        <w:ind w:left="0" w:right="0"/>
        <w:rPr>
          <w:rFonts w:ascii="Times New Roman" w:hAnsi="Times New Roman" w:cs="Times New Roman"/>
          <w:b/>
          <w:bCs/>
          <w:sz w:val="22"/>
          <w:szCs w:val="22"/>
          <w:lang w:val="es-HN"/>
        </w:rPr>
      </w:pPr>
      <w:r w:rsidRPr="000556AA">
        <w:rPr>
          <w:rFonts w:ascii="Times New Roman" w:hAnsi="Times New Roman" w:cs="Times New Roman"/>
          <w:b/>
          <w:bCs/>
          <w:sz w:val="22"/>
          <w:szCs w:val="22"/>
          <w:lang w:val="es-HN"/>
        </w:rPr>
        <w:t>REQUISITOS PARA LA EMISIÓN DEL CERTIFICADO DE CIRCULACIÓN DE MERCANCÍAS EUR.1, EN EL MARCO DEL ACUERDO DE ASOCIACIÓN ENTRE CENTROAMÉRICA Y LA UNIÓN EUROPEA</w:t>
      </w:r>
    </w:p>
    <w:p w:rsidR="009847B5" w:rsidRPr="000556AA" w:rsidRDefault="009847B5" w:rsidP="00C74CAF">
      <w:pPr>
        <w:pStyle w:val="Textoindependiente"/>
        <w:ind w:left="0"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b/>
          <w:bCs/>
          <w:sz w:val="22"/>
          <w:szCs w:val="22"/>
          <w:lang w:val="es-HN"/>
        </w:rPr>
        <w:t>1.</w:t>
      </w:r>
      <w:r w:rsidRPr="000556AA">
        <w:rPr>
          <w:rFonts w:ascii="Times New Roman" w:hAnsi="Times New Roman" w:cs="Times New Roman"/>
          <w:sz w:val="22"/>
          <w:szCs w:val="22"/>
          <w:lang w:val="es-HN"/>
        </w:rPr>
        <w:t xml:space="preserve"> Para la emisión del EUR.1, el exportador o su representante deberá presentarse ante la ventanilla de la Dirección General de Integración Económica y Política Comercial a solicitar el formato EUR.1, previa presentación del recibo </w:t>
      </w:r>
      <w:r w:rsidRPr="000556AA">
        <w:rPr>
          <w:rFonts w:ascii="Times New Roman" w:hAnsi="Times New Roman" w:cs="Times New Roman"/>
          <w:sz w:val="22"/>
          <w:szCs w:val="22"/>
        </w:rPr>
        <w:t xml:space="preserve">oficial de la Tesorería General de la República TGR-1 en el código 12121, por concepto de pago de la emisión de los actos administrativos, el cual puede ser bajado de la página Web: </w:t>
      </w:r>
      <w:hyperlink r:id="rId6" w:history="1">
        <w:r w:rsidRPr="000556AA">
          <w:rPr>
            <w:rStyle w:val="Hipervnculo"/>
            <w:rFonts w:ascii="Times New Roman" w:hAnsi="Times New Roman" w:cs="Times New Roman"/>
            <w:sz w:val="22"/>
            <w:szCs w:val="22"/>
          </w:rPr>
          <w:t>www.sefin.gob.hn</w:t>
        </w:r>
      </w:hyperlink>
      <w:r w:rsidRPr="000556AA">
        <w:rPr>
          <w:rFonts w:ascii="Times New Roman" w:hAnsi="Times New Roman" w:cs="Times New Roman"/>
          <w:sz w:val="22"/>
          <w:szCs w:val="22"/>
        </w:rPr>
        <w:t xml:space="preserve"> y cancelado en cualquier institución bancaria nacional. </w:t>
      </w:r>
    </w:p>
    <w:p w:rsidR="009847B5" w:rsidRPr="000556AA" w:rsidRDefault="009847B5" w:rsidP="00C74CAF">
      <w:pPr>
        <w:pStyle w:val="Textoindependiente"/>
        <w:ind w:left="0"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Posteriormente la Dirección General de Integración Económica y Política Comercial, entregará el formato EUR.1 según lo solicitado por el exportador o su representante.</w:t>
      </w:r>
    </w:p>
    <w:p w:rsidR="009847B5" w:rsidRPr="000556AA" w:rsidRDefault="009847B5" w:rsidP="00C74CAF">
      <w:pPr>
        <w:pStyle w:val="Textoindependiente"/>
        <w:ind w:left="0"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El exportador o su representante deberán presentar el EUR.1 debidamente llenado y firmado, a efecto de que las autoridades de la Dirección General de Integración Económica y Política Comercial procedan a la firma y sellado de la misma, acompañado de una solicitud que deberá ir en papel membretado de la empresa, adjuntando la información siguiente</w:t>
      </w:r>
    </w:p>
    <w:p w:rsidR="009847B5" w:rsidRPr="000556AA" w:rsidRDefault="009847B5" w:rsidP="00C74CAF">
      <w:pPr>
        <w:pStyle w:val="Textoindependiente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Identificación del solicitante, incluyendo una descripción de su actividad económica;</w:t>
      </w:r>
    </w:p>
    <w:p w:rsidR="009847B5" w:rsidRPr="000556AA" w:rsidRDefault="009847B5" w:rsidP="00C74CAF">
      <w:pPr>
        <w:pStyle w:val="Textoindependiente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Copia de la factura comercial;</w:t>
      </w:r>
    </w:p>
    <w:p w:rsidR="009847B5" w:rsidRPr="000556AA" w:rsidRDefault="009847B5" w:rsidP="00C74CAF">
      <w:pPr>
        <w:pStyle w:val="Textoindependiente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Copia del conocimiento de embarque;</w:t>
      </w:r>
    </w:p>
    <w:p w:rsidR="009847B5" w:rsidRPr="000556AA" w:rsidRDefault="009847B5" w:rsidP="00C74CAF">
      <w:pPr>
        <w:pStyle w:val="Textoindependiente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En el caso de las personas naturales, copia de los documentos siguientes: Tarjeta de Identidad, Registro Tributario Nacional, registro de Comerciante Individual, dichas copias únicamente con la primera solicitud.</w:t>
      </w:r>
    </w:p>
    <w:p w:rsidR="009847B5" w:rsidRPr="000556AA" w:rsidRDefault="009847B5" w:rsidP="00C74CAF">
      <w:pPr>
        <w:pStyle w:val="Textoindependiente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En el caso de las personas jurídicas, copia de la Escritura de Constitución, Registro Tributario, dichas copias únicamente con la primera solicitud.</w:t>
      </w:r>
    </w:p>
    <w:p w:rsidR="009847B5" w:rsidRPr="000556AA" w:rsidRDefault="009847B5" w:rsidP="00C74CAF">
      <w:pPr>
        <w:pStyle w:val="Textoindependiente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 xml:space="preserve">Dirección física incluyendo número de teléfono, fax y correo electrónico; </w:t>
      </w:r>
    </w:p>
    <w:p w:rsidR="009847B5" w:rsidRPr="000556AA" w:rsidRDefault="009847B5" w:rsidP="00C74CAF">
      <w:pPr>
        <w:pStyle w:val="Textoindependiente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</w:rPr>
        <w:t>Acreditación por única vez, del representante de la empresa para realizar los trámites,</w:t>
      </w:r>
      <w:r>
        <w:rPr>
          <w:rFonts w:ascii="Times New Roman" w:hAnsi="Times New Roman" w:cs="Times New Roman"/>
          <w:sz w:val="22"/>
          <w:szCs w:val="22"/>
        </w:rPr>
        <w:t xml:space="preserve"> mediante carta poder autenticada,</w:t>
      </w:r>
      <w:r w:rsidRPr="000556AA">
        <w:rPr>
          <w:rFonts w:ascii="Times New Roman" w:hAnsi="Times New Roman" w:cs="Times New Roman"/>
          <w:sz w:val="22"/>
          <w:szCs w:val="22"/>
        </w:rPr>
        <w:t xml:space="preserve"> en caso de sustituirlo deberá acompañarse nuevamente la acreditación.</w:t>
      </w:r>
      <w:bookmarkStart w:id="0" w:name="_GoBack"/>
      <w:bookmarkEnd w:id="0"/>
    </w:p>
    <w:p w:rsidR="009847B5" w:rsidRDefault="009847B5" w:rsidP="000D65F6">
      <w:pPr>
        <w:pStyle w:val="Textoindependiente"/>
        <w:ind w:left="0" w:right="0"/>
        <w:rPr>
          <w:rFonts w:ascii="Times New Roman" w:hAnsi="Times New Roman" w:cs="Times New Roman"/>
          <w:sz w:val="22"/>
          <w:szCs w:val="22"/>
          <w:lang w:val="es-HN"/>
        </w:rPr>
      </w:pPr>
    </w:p>
    <w:p w:rsidR="009847B5" w:rsidRDefault="009847B5" w:rsidP="000D65F6">
      <w:pPr>
        <w:pStyle w:val="Textoindependiente"/>
        <w:ind w:left="0" w:right="0"/>
        <w:rPr>
          <w:rFonts w:ascii="Times New Roman" w:hAnsi="Times New Roman" w:cs="Times New Roman"/>
          <w:sz w:val="22"/>
          <w:szCs w:val="22"/>
          <w:lang w:val="es-HN"/>
        </w:rPr>
      </w:pPr>
    </w:p>
    <w:p w:rsidR="009847B5" w:rsidRPr="000556AA" w:rsidRDefault="009847B5" w:rsidP="000D65F6">
      <w:pPr>
        <w:pStyle w:val="Textoindependiente"/>
        <w:ind w:left="0" w:right="0"/>
        <w:rPr>
          <w:rFonts w:ascii="Times New Roman" w:hAnsi="Times New Roman" w:cs="Times New Roman"/>
          <w:sz w:val="22"/>
          <w:szCs w:val="22"/>
        </w:rPr>
      </w:pPr>
      <w:r w:rsidRPr="000556AA">
        <w:rPr>
          <w:rFonts w:ascii="Times New Roman" w:hAnsi="Times New Roman" w:cs="Times New Roman"/>
          <w:sz w:val="22"/>
          <w:szCs w:val="22"/>
          <w:lang w:val="es-HN"/>
        </w:rPr>
        <w:t xml:space="preserve">Asimismo se les informa que los formatos EUR.1, están disponibles en la Dirección General de Integración económica y Política Comercial, a partir el 4 de septiembre del </w:t>
      </w:r>
      <w:r w:rsidR="00C365B6">
        <w:rPr>
          <w:rFonts w:ascii="Times New Roman" w:hAnsi="Times New Roman" w:cs="Times New Roman"/>
          <w:sz w:val="22"/>
          <w:szCs w:val="22"/>
          <w:lang w:val="es-HN"/>
        </w:rPr>
        <w:t>2013</w:t>
      </w:r>
      <w:r w:rsidRPr="000556AA">
        <w:rPr>
          <w:rFonts w:ascii="Times New Roman" w:hAnsi="Times New Roman" w:cs="Times New Roman"/>
          <w:sz w:val="22"/>
          <w:szCs w:val="22"/>
          <w:lang w:val="es-HN"/>
        </w:rPr>
        <w:t>.</w:t>
      </w:r>
    </w:p>
    <w:sectPr w:rsidR="009847B5" w:rsidRPr="000556AA" w:rsidSect="00650B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26A45"/>
    <w:multiLevelType w:val="hybridMultilevel"/>
    <w:tmpl w:val="64F4598A"/>
    <w:lvl w:ilvl="0" w:tplc="480A0017">
      <w:start w:val="1"/>
      <w:numFmt w:val="lowerLetter"/>
      <w:lvlText w:val="%1)"/>
      <w:lvlJc w:val="left"/>
      <w:pPr>
        <w:ind w:left="786" w:hanging="360"/>
      </w:pPr>
    </w:lvl>
    <w:lvl w:ilvl="1" w:tplc="480A0019">
      <w:start w:val="1"/>
      <w:numFmt w:val="lowerLetter"/>
      <w:lvlText w:val="%2."/>
      <w:lvlJc w:val="left"/>
      <w:pPr>
        <w:ind w:left="1506" w:hanging="360"/>
      </w:pPr>
    </w:lvl>
    <w:lvl w:ilvl="2" w:tplc="480A001B">
      <w:start w:val="1"/>
      <w:numFmt w:val="lowerRoman"/>
      <w:lvlText w:val="%3."/>
      <w:lvlJc w:val="right"/>
      <w:pPr>
        <w:ind w:left="2226" w:hanging="180"/>
      </w:pPr>
    </w:lvl>
    <w:lvl w:ilvl="3" w:tplc="480A000F">
      <w:start w:val="1"/>
      <w:numFmt w:val="decimal"/>
      <w:lvlText w:val="%4."/>
      <w:lvlJc w:val="left"/>
      <w:pPr>
        <w:ind w:left="2946" w:hanging="360"/>
      </w:pPr>
    </w:lvl>
    <w:lvl w:ilvl="4" w:tplc="480A0019">
      <w:start w:val="1"/>
      <w:numFmt w:val="lowerLetter"/>
      <w:lvlText w:val="%5."/>
      <w:lvlJc w:val="left"/>
      <w:pPr>
        <w:ind w:left="3666" w:hanging="360"/>
      </w:pPr>
    </w:lvl>
    <w:lvl w:ilvl="5" w:tplc="480A001B">
      <w:start w:val="1"/>
      <w:numFmt w:val="lowerRoman"/>
      <w:lvlText w:val="%6."/>
      <w:lvlJc w:val="right"/>
      <w:pPr>
        <w:ind w:left="4386" w:hanging="180"/>
      </w:pPr>
    </w:lvl>
    <w:lvl w:ilvl="6" w:tplc="480A000F">
      <w:start w:val="1"/>
      <w:numFmt w:val="decimal"/>
      <w:lvlText w:val="%7."/>
      <w:lvlJc w:val="left"/>
      <w:pPr>
        <w:ind w:left="5106" w:hanging="360"/>
      </w:pPr>
    </w:lvl>
    <w:lvl w:ilvl="7" w:tplc="480A0019">
      <w:start w:val="1"/>
      <w:numFmt w:val="lowerLetter"/>
      <w:lvlText w:val="%8."/>
      <w:lvlJc w:val="left"/>
      <w:pPr>
        <w:ind w:left="5826" w:hanging="360"/>
      </w:pPr>
    </w:lvl>
    <w:lvl w:ilvl="8" w:tplc="480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4CAF"/>
    <w:rsid w:val="000556AA"/>
    <w:rsid w:val="000A63BC"/>
    <w:rsid w:val="000C5906"/>
    <w:rsid w:val="000D0E3A"/>
    <w:rsid w:val="000D65F6"/>
    <w:rsid w:val="00146E11"/>
    <w:rsid w:val="00440129"/>
    <w:rsid w:val="00500922"/>
    <w:rsid w:val="00627928"/>
    <w:rsid w:val="00650B1D"/>
    <w:rsid w:val="00662375"/>
    <w:rsid w:val="006E1219"/>
    <w:rsid w:val="007B7296"/>
    <w:rsid w:val="007C7AD7"/>
    <w:rsid w:val="00981D7B"/>
    <w:rsid w:val="009847B5"/>
    <w:rsid w:val="009C519B"/>
    <w:rsid w:val="009E0429"/>
    <w:rsid w:val="00BD37F2"/>
    <w:rsid w:val="00BF40B0"/>
    <w:rsid w:val="00C15367"/>
    <w:rsid w:val="00C365B6"/>
    <w:rsid w:val="00C74CAF"/>
    <w:rsid w:val="00CA50F1"/>
    <w:rsid w:val="00E32377"/>
    <w:rsid w:val="00EB0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HN" w:eastAsia="es-H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B1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C74CAF"/>
    <w:pPr>
      <w:spacing w:after="220" w:line="220" w:lineRule="atLeast"/>
      <w:ind w:left="835" w:right="-360"/>
      <w:jc w:val="both"/>
    </w:pPr>
    <w:rPr>
      <w:rFonts w:ascii="Garamond" w:eastAsia="Times New Roman" w:hAnsi="Garamond" w:cs="Garamond"/>
      <w:sz w:val="24"/>
      <w:szCs w:val="24"/>
      <w:lang w:val="es-ES"/>
    </w:rPr>
  </w:style>
  <w:style w:type="character" w:customStyle="1" w:styleId="TextoindependienteCar">
    <w:name w:val="Texto independiente Car"/>
    <w:link w:val="Textoindependiente"/>
    <w:uiPriority w:val="99"/>
    <w:locked/>
    <w:rsid w:val="00C74CAF"/>
    <w:rPr>
      <w:rFonts w:ascii="Garamond" w:hAnsi="Garamond" w:cs="Garamond"/>
      <w:sz w:val="20"/>
      <w:szCs w:val="20"/>
      <w:lang w:val="es-ES"/>
    </w:rPr>
  </w:style>
  <w:style w:type="character" w:styleId="Hipervnculo">
    <w:name w:val="Hyperlink"/>
    <w:uiPriority w:val="99"/>
    <w:rsid w:val="00C74CA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C74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C74CA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C74C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C74CAF"/>
    <w:rPr>
      <w:rFonts w:ascii="Calibri" w:eastAsia="Times New Roman" w:hAnsi="Calibri" w:cs="Calibri"/>
    </w:rPr>
  </w:style>
  <w:style w:type="paragraph" w:styleId="Sinespaciado">
    <w:name w:val="No Spacing"/>
    <w:uiPriority w:val="99"/>
    <w:qFormat/>
    <w:rsid w:val="00C74CAF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HN" w:eastAsia="es-H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fin.gob.h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1877</Characters>
  <Application>Microsoft Office Word</Application>
  <DocSecurity>0</DocSecurity>
  <Lines>15</Lines>
  <Paragraphs>4</Paragraphs>
  <ScaleCrop>false</ScaleCrop>
  <Company>HP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Byron</dc:creator>
  <cp:lastModifiedBy>Rebecca</cp:lastModifiedBy>
  <cp:revision>2</cp:revision>
  <cp:lastPrinted>2013-09-17T19:50:00Z</cp:lastPrinted>
  <dcterms:created xsi:type="dcterms:W3CDTF">2015-03-16T14:59:00Z</dcterms:created>
  <dcterms:modified xsi:type="dcterms:W3CDTF">2015-03-16T14:59:00Z</dcterms:modified>
</cp:coreProperties>
</file>